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B0" w:rsidRDefault="008A1BB0" w:rsidP="00602EA3">
      <w:pPr>
        <w:pStyle w:val="TOC"/>
        <w:keepNext w:val="0"/>
        <w:keepLines w:val="0"/>
        <w:widowControl w:val="0"/>
        <w:kinsoku w:val="0"/>
        <w:overflowPunct w:val="0"/>
        <w:autoSpaceDE w:val="0"/>
        <w:adjustRightInd w:val="0"/>
        <w:snapToGrid w:val="0"/>
        <w:spacing w:line="240" w:lineRule="auto"/>
        <w:rPr>
          <w:rFonts w:ascii="黑体" w:eastAsia="黑体" w:hAnsi="黑体"/>
          <w:color w:val="auto"/>
          <w:sz w:val="52"/>
          <w:szCs w:val="52"/>
          <w:lang w:val="zh-CN"/>
        </w:rPr>
      </w:pPr>
    </w:p>
    <w:p w:rsidR="00602EA3" w:rsidRDefault="00602EA3" w:rsidP="008A1BB0">
      <w:pPr>
        <w:pStyle w:val="TOC"/>
        <w:keepNext w:val="0"/>
        <w:keepLines w:val="0"/>
        <w:widowControl w:val="0"/>
        <w:kinsoku w:val="0"/>
        <w:overflowPunct w:val="0"/>
        <w:autoSpaceDE w:val="0"/>
        <w:adjustRightInd w:val="0"/>
        <w:snapToGrid w:val="0"/>
        <w:spacing w:line="240" w:lineRule="auto"/>
        <w:jc w:val="center"/>
        <w:rPr>
          <w:rFonts w:ascii="黑体" w:eastAsia="黑体" w:hAnsi="黑体"/>
          <w:color w:val="auto"/>
          <w:sz w:val="52"/>
          <w:szCs w:val="52"/>
          <w:lang w:val="zh-CN"/>
        </w:rPr>
      </w:pPr>
      <w:r w:rsidRPr="00602EA3">
        <w:rPr>
          <w:rFonts w:ascii="黑体" w:eastAsia="黑体" w:hAnsi="黑体"/>
          <w:noProof/>
          <w:color w:val="auto"/>
          <w:sz w:val="52"/>
          <w:szCs w:val="52"/>
        </w:rPr>
        <w:drawing>
          <wp:inline distT="0" distB="0" distL="0" distR="0">
            <wp:extent cx="1304925" cy="1295400"/>
            <wp:effectExtent l="19050" t="0" r="9525" b="0"/>
            <wp:docPr id="2" name="图片 3" descr="F{6X1}%U1}PR)MDX]NFD5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{6X1}%U1}PR)MDX]NFD5X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A3" w:rsidRDefault="00602EA3" w:rsidP="008A1BB0">
      <w:pPr>
        <w:pStyle w:val="TOC"/>
        <w:keepNext w:val="0"/>
        <w:keepLines w:val="0"/>
        <w:widowControl w:val="0"/>
        <w:kinsoku w:val="0"/>
        <w:overflowPunct w:val="0"/>
        <w:autoSpaceDE w:val="0"/>
        <w:adjustRightInd w:val="0"/>
        <w:snapToGrid w:val="0"/>
        <w:spacing w:line="240" w:lineRule="auto"/>
        <w:jc w:val="center"/>
        <w:rPr>
          <w:rFonts w:ascii="黑体" w:eastAsia="黑体" w:hAnsi="黑体"/>
          <w:color w:val="auto"/>
          <w:sz w:val="52"/>
          <w:szCs w:val="52"/>
          <w:lang w:val="zh-CN"/>
        </w:rPr>
      </w:pPr>
    </w:p>
    <w:p w:rsidR="008A1BB0" w:rsidRDefault="008A1BB0" w:rsidP="008A1BB0">
      <w:pPr>
        <w:pStyle w:val="TOC"/>
        <w:keepNext w:val="0"/>
        <w:keepLines w:val="0"/>
        <w:widowControl w:val="0"/>
        <w:kinsoku w:val="0"/>
        <w:overflowPunct w:val="0"/>
        <w:autoSpaceDE w:val="0"/>
        <w:adjustRightInd w:val="0"/>
        <w:snapToGrid w:val="0"/>
        <w:spacing w:line="240" w:lineRule="auto"/>
        <w:jc w:val="center"/>
        <w:rPr>
          <w:rFonts w:ascii="黑体" w:eastAsia="黑体" w:hAnsi="黑体"/>
          <w:color w:val="auto"/>
          <w:sz w:val="52"/>
          <w:szCs w:val="52"/>
          <w:lang w:val="zh-CN"/>
        </w:rPr>
      </w:pPr>
      <w:r>
        <w:rPr>
          <w:rFonts w:ascii="黑体" w:eastAsia="黑体" w:hAnsi="黑体" w:hint="eastAsia"/>
          <w:color w:val="auto"/>
          <w:sz w:val="52"/>
          <w:szCs w:val="52"/>
          <w:lang w:val="zh-CN"/>
        </w:rPr>
        <w:t>山东管理学院</w:t>
      </w:r>
      <w:r w:rsidR="00BF786A">
        <w:rPr>
          <w:rFonts w:ascii="黑体" w:eastAsia="黑体" w:hAnsi="黑体" w:hint="eastAsia"/>
          <w:color w:val="auto"/>
          <w:sz w:val="52"/>
          <w:szCs w:val="52"/>
          <w:lang w:val="zh-CN"/>
        </w:rPr>
        <w:t>专业自评报告</w:t>
      </w:r>
    </w:p>
    <w:p w:rsidR="008A1BB0" w:rsidRPr="00171D4C" w:rsidRDefault="008A1BB0" w:rsidP="008A1BB0">
      <w:pPr>
        <w:pStyle w:val="TOC"/>
        <w:keepNext w:val="0"/>
        <w:keepLines w:val="0"/>
        <w:widowControl w:val="0"/>
        <w:kinsoku w:val="0"/>
        <w:overflowPunct w:val="0"/>
        <w:autoSpaceDE w:val="0"/>
        <w:adjustRightInd w:val="0"/>
        <w:snapToGrid w:val="0"/>
        <w:spacing w:line="240" w:lineRule="auto"/>
        <w:jc w:val="center"/>
        <w:rPr>
          <w:rFonts w:ascii="黑体" w:eastAsia="黑体" w:hAnsi="黑体"/>
          <w:color w:val="auto"/>
          <w:sz w:val="36"/>
          <w:szCs w:val="36"/>
          <w:lang w:val="zh-CN"/>
        </w:rPr>
      </w:pPr>
    </w:p>
    <w:p w:rsidR="008A1BB0" w:rsidRPr="00171D4C" w:rsidRDefault="008A1BB0" w:rsidP="008A1BB0">
      <w:pPr>
        <w:kinsoku w:val="0"/>
        <w:overflowPunct w:val="0"/>
        <w:autoSpaceDE w:val="0"/>
        <w:adjustRightInd w:val="0"/>
        <w:snapToGrid w:val="0"/>
        <w:rPr>
          <w:sz w:val="36"/>
          <w:szCs w:val="36"/>
          <w:lang w:val="zh-CN"/>
        </w:rPr>
      </w:pPr>
    </w:p>
    <w:p w:rsidR="008A1BB0" w:rsidRPr="00171D4C" w:rsidRDefault="00BF786A" w:rsidP="00171D4C">
      <w:pPr>
        <w:kinsoku w:val="0"/>
        <w:overflowPunct w:val="0"/>
        <w:autoSpaceDE w:val="0"/>
        <w:adjustRightInd w:val="0"/>
        <w:snapToGrid w:val="0"/>
        <w:spacing w:line="520" w:lineRule="exact"/>
        <w:ind w:firstLineChars="400" w:firstLine="1440"/>
        <w:rPr>
          <w:sz w:val="36"/>
          <w:szCs w:val="36"/>
          <w:u w:val="single"/>
          <w:lang w:val="zh-CN"/>
        </w:rPr>
      </w:pPr>
      <w:r w:rsidRPr="00171D4C">
        <w:rPr>
          <w:rFonts w:ascii="黑体" w:eastAsia="黑体" w:hAnsi="黑体" w:hint="eastAsia"/>
          <w:sz w:val="36"/>
          <w:szCs w:val="36"/>
          <w:lang w:val="zh-CN"/>
        </w:rPr>
        <w:t>专业名称：</w:t>
      </w:r>
      <w:r w:rsidRPr="00171D4C">
        <w:rPr>
          <w:rFonts w:ascii="黑体" w:eastAsia="黑体" w:hAnsi="黑体" w:hint="eastAsia"/>
          <w:sz w:val="36"/>
          <w:szCs w:val="36"/>
          <w:u w:val="single"/>
          <w:lang w:val="zh-CN"/>
        </w:rPr>
        <w:t xml:space="preserve">                </w:t>
      </w:r>
    </w:p>
    <w:p w:rsidR="008A1BB0" w:rsidRPr="00171D4C" w:rsidRDefault="008A1BB0" w:rsidP="00706548">
      <w:pPr>
        <w:kinsoku w:val="0"/>
        <w:overflowPunct w:val="0"/>
        <w:autoSpaceDE w:val="0"/>
        <w:adjustRightInd w:val="0"/>
        <w:snapToGrid w:val="0"/>
        <w:spacing w:line="520" w:lineRule="exact"/>
        <w:rPr>
          <w:sz w:val="36"/>
          <w:szCs w:val="36"/>
          <w:lang w:val="zh-CN"/>
        </w:rPr>
      </w:pPr>
    </w:p>
    <w:p w:rsidR="008A1BB0" w:rsidRPr="00171D4C" w:rsidRDefault="00BF786A" w:rsidP="00171D4C">
      <w:pPr>
        <w:widowControl/>
        <w:spacing w:line="520" w:lineRule="exact"/>
        <w:ind w:firstLineChars="400" w:firstLine="1440"/>
        <w:rPr>
          <w:rFonts w:ascii="黑体" w:eastAsia="黑体" w:hAnsi="黑体"/>
          <w:sz w:val="36"/>
          <w:szCs w:val="36"/>
          <w:u w:val="single"/>
          <w:lang w:val="zh-CN"/>
        </w:rPr>
      </w:pPr>
      <w:r w:rsidRPr="00171D4C">
        <w:rPr>
          <w:rFonts w:ascii="黑体" w:eastAsia="黑体" w:hAnsi="黑体" w:cs="Times New Roman" w:hint="eastAsia"/>
          <w:bCs/>
          <w:kern w:val="0"/>
          <w:sz w:val="36"/>
          <w:szCs w:val="36"/>
          <w:lang w:val="zh-CN"/>
        </w:rPr>
        <w:t>所属学院：</w:t>
      </w:r>
      <w:r w:rsidRPr="00171D4C">
        <w:rPr>
          <w:rFonts w:ascii="黑体" w:eastAsia="黑体" w:hAnsi="黑体" w:hint="eastAsia"/>
          <w:sz w:val="36"/>
          <w:szCs w:val="36"/>
          <w:u w:val="single"/>
          <w:lang w:val="zh-CN"/>
        </w:rPr>
        <w:t xml:space="preserve">                </w:t>
      </w:r>
    </w:p>
    <w:p w:rsidR="00706548" w:rsidRPr="00171D4C" w:rsidRDefault="00706548" w:rsidP="00171D4C">
      <w:pPr>
        <w:widowControl/>
        <w:spacing w:line="520" w:lineRule="exact"/>
        <w:ind w:firstLineChars="300" w:firstLine="1080"/>
        <w:rPr>
          <w:sz w:val="36"/>
          <w:szCs w:val="36"/>
        </w:rPr>
      </w:pPr>
    </w:p>
    <w:p w:rsidR="00706548" w:rsidRPr="00171D4C" w:rsidRDefault="00706548" w:rsidP="00171D4C">
      <w:pPr>
        <w:widowControl/>
        <w:spacing w:line="520" w:lineRule="exact"/>
        <w:ind w:firstLineChars="400" w:firstLine="1440"/>
        <w:rPr>
          <w:rFonts w:ascii="黑体" w:eastAsia="黑体" w:hAnsi="黑体"/>
          <w:sz w:val="36"/>
          <w:szCs w:val="36"/>
        </w:rPr>
      </w:pPr>
      <w:r w:rsidRPr="00171D4C">
        <w:rPr>
          <w:rFonts w:ascii="黑体" w:eastAsia="黑体" w:hAnsi="黑体" w:hint="eastAsia"/>
          <w:sz w:val="36"/>
          <w:szCs w:val="36"/>
        </w:rPr>
        <w:t>自评时间：</w:t>
      </w:r>
      <w:r w:rsidRPr="00171D4C">
        <w:rPr>
          <w:rFonts w:ascii="黑体" w:eastAsia="黑体" w:hAnsi="黑体" w:hint="eastAsia"/>
          <w:sz w:val="36"/>
          <w:szCs w:val="36"/>
          <w:u w:val="single"/>
          <w:lang w:val="zh-CN"/>
        </w:rPr>
        <w:t xml:space="preserve">                </w:t>
      </w:r>
    </w:p>
    <w:p w:rsidR="008A1BB0" w:rsidRPr="00171D4C" w:rsidRDefault="008A1BB0" w:rsidP="008A1BB0">
      <w:pPr>
        <w:kinsoku w:val="0"/>
        <w:overflowPunct w:val="0"/>
        <w:autoSpaceDE w:val="0"/>
        <w:adjustRightInd w:val="0"/>
        <w:snapToGrid w:val="0"/>
        <w:jc w:val="center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</w:p>
    <w:p w:rsidR="00706548" w:rsidRPr="00171D4C" w:rsidRDefault="00706548" w:rsidP="008A1BB0">
      <w:pPr>
        <w:kinsoku w:val="0"/>
        <w:overflowPunct w:val="0"/>
        <w:autoSpaceDE w:val="0"/>
        <w:adjustRightInd w:val="0"/>
        <w:snapToGrid w:val="0"/>
        <w:jc w:val="center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</w:p>
    <w:p w:rsidR="00706548" w:rsidRPr="00171D4C" w:rsidRDefault="00706548" w:rsidP="008A1BB0">
      <w:pPr>
        <w:kinsoku w:val="0"/>
        <w:overflowPunct w:val="0"/>
        <w:autoSpaceDE w:val="0"/>
        <w:adjustRightInd w:val="0"/>
        <w:snapToGrid w:val="0"/>
        <w:jc w:val="center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</w:p>
    <w:p w:rsidR="00706548" w:rsidRPr="00171D4C" w:rsidRDefault="00706548" w:rsidP="008A1BB0">
      <w:pPr>
        <w:kinsoku w:val="0"/>
        <w:overflowPunct w:val="0"/>
        <w:autoSpaceDE w:val="0"/>
        <w:adjustRightInd w:val="0"/>
        <w:snapToGrid w:val="0"/>
        <w:jc w:val="center"/>
        <w:rPr>
          <w:rFonts w:ascii="黑体" w:eastAsia="黑体" w:hAnsi="黑体"/>
          <w:b/>
          <w:bCs/>
          <w:kern w:val="0"/>
          <w:sz w:val="36"/>
          <w:szCs w:val="36"/>
          <w:lang w:val="zh-CN"/>
        </w:rPr>
      </w:pPr>
    </w:p>
    <w:p w:rsidR="008A1BB0" w:rsidRPr="00171D4C" w:rsidRDefault="008A1BB0" w:rsidP="00706548">
      <w:pPr>
        <w:kinsoku w:val="0"/>
        <w:overflowPunct w:val="0"/>
        <w:autoSpaceDE w:val="0"/>
        <w:adjustRightInd w:val="0"/>
        <w:snapToGrid w:val="0"/>
        <w:spacing w:line="360" w:lineRule="auto"/>
        <w:jc w:val="center"/>
        <w:rPr>
          <w:rFonts w:ascii="宋体" w:eastAsia="宋体" w:hAnsi="宋体"/>
          <w:bCs/>
          <w:kern w:val="0"/>
          <w:sz w:val="32"/>
          <w:szCs w:val="32"/>
          <w:lang w:val="zh-CN"/>
        </w:rPr>
      </w:pPr>
      <w:r w:rsidRPr="00171D4C">
        <w:rPr>
          <w:rFonts w:ascii="宋体" w:eastAsia="宋体" w:hAnsi="宋体" w:hint="eastAsia"/>
          <w:bCs/>
          <w:kern w:val="0"/>
          <w:sz w:val="32"/>
          <w:szCs w:val="32"/>
          <w:lang w:val="zh-CN"/>
        </w:rPr>
        <w:t>教学督导与评价中心</w:t>
      </w:r>
      <w:r w:rsidR="005A49A8" w:rsidRPr="00171D4C">
        <w:rPr>
          <w:rFonts w:ascii="宋体" w:eastAsia="宋体" w:hAnsi="宋体" w:hint="eastAsia"/>
          <w:bCs/>
          <w:kern w:val="0"/>
          <w:sz w:val="32"/>
          <w:szCs w:val="32"/>
          <w:lang w:val="zh-CN"/>
        </w:rPr>
        <w:t>制</w:t>
      </w:r>
    </w:p>
    <w:p w:rsidR="008A1BB0" w:rsidRPr="00171D4C" w:rsidRDefault="008A1BB0" w:rsidP="00706548">
      <w:pPr>
        <w:kinsoku w:val="0"/>
        <w:overflowPunct w:val="0"/>
        <w:autoSpaceDE w:val="0"/>
        <w:adjustRightInd w:val="0"/>
        <w:snapToGrid w:val="0"/>
        <w:spacing w:line="360" w:lineRule="auto"/>
        <w:jc w:val="center"/>
        <w:rPr>
          <w:rFonts w:ascii="宋体" w:eastAsia="宋体" w:hAnsi="宋体"/>
          <w:bCs/>
          <w:kern w:val="0"/>
          <w:sz w:val="32"/>
          <w:szCs w:val="32"/>
          <w:lang w:val="zh-CN"/>
        </w:rPr>
      </w:pPr>
      <w:r w:rsidRPr="00171D4C">
        <w:rPr>
          <w:rFonts w:ascii="宋体" w:eastAsia="宋体" w:hAnsi="宋体" w:hint="eastAsia"/>
          <w:bCs/>
          <w:kern w:val="0"/>
          <w:sz w:val="32"/>
          <w:szCs w:val="32"/>
          <w:lang w:val="zh-CN"/>
        </w:rPr>
        <w:t>二零一八年</w:t>
      </w:r>
      <w:r w:rsidR="001976A1" w:rsidRPr="00171D4C">
        <w:rPr>
          <w:rFonts w:ascii="宋体" w:eastAsia="宋体" w:hAnsi="宋体" w:hint="eastAsia"/>
          <w:bCs/>
          <w:kern w:val="0"/>
          <w:sz w:val="32"/>
          <w:szCs w:val="32"/>
          <w:lang w:val="zh-CN"/>
        </w:rPr>
        <w:t>九</w:t>
      </w:r>
      <w:r w:rsidRPr="00171D4C">
        <w:rPr>
          <w:rFonts w:ascii="宋体" w:eastAsia="宋体" w:hAnsi="宋体" w:hint="eastAsia"/>
          <w:bCs/>
          <w:kern w:val="0"/>
          <w:sz w:val="32"/>
          <w:szCs w:val="32"/>
          <w:lang w:val="zh-CN"/>
        </w:rPr>
        <w:t>月</w:t>
      </w:r>
    </w:p>
    <w:p w:rsidR="008A1BB0" w:rsidRPr="00FB4BC4" w:rsidRDefault="008A1BB0" w:rsidP="00706548">
      <w:pPr>
        <w:kinsoku w:val="0"/>
        <w:overflowPunct w:val="0"/>
        <w:autoSpaceDE w:val="0"/>
        <w:adjustRightInd w:val="0"/>
        <w:snapToGrid w:val="0"/>
        <w:spacing w:line="360" w:lineRule="auto"/>
        <w:rPr>
          <w:sz w:val="28"/>
          <w:szCs w:val="28"/>
          <w:lang w:val="zh-CN"/>
        </w:rPr>
      </w:pPr>
    </w:p>
    <w:p w:rsidR="008A1BB0" w:rsidRDefault="008A1BB0" w:rsidP="008A1BB0">
      <w:pPr>
        <w:pStyle w:val="TOC"/>
        <w:keepNext w:val="0"/>
        <w:keepLines w:val="0"/>
        <w:widowControl w:val="0"/>
        <w:kinsoku w:val="0"/>
        <w:overflowPunct w:val="0"/>
        <w:autoSpaceDE w:val="0"/>
        <w:adjustRightInd w:val="0"/>
        <w:snapToGrid w:val="0"/>
        <w:spacing w:line="240" w:lineRule="auto"/>
        <w:jc w:val="center"/>
        <w:rPr>
          <w:color w:val="auto"/>
          <w:sz w:val="40"/>
          <w:szCs w:val="30"/>
          <w:lang w:val="zh-CN"/>
        </w:rPr>
      </w:pPr>
      <w:r w:rsidRPr="00ED3ACF">
        <w:rPr>
          <w:color w:val="auto"/>
          <w:sz w:val="40"/>
          <w:szCs w:val="30"/>
          <w:lang w:val="zh-CN"/>
        </w:rPr>
        <w:lastRenderedPageBreak/>
        <w:t>目</w:t>
      </w:r>
      <w:r w:rsidRPr="00ED3ACF">
        <w:rPr>
          <w:rFonts w:hint="eastAsia"/>
          <w:color w:val="auto"/>
          <w:sz w:val="40"/>
          <w:szCs w:val="30"/>
          <w:lang w:val="zh-CN"/>
        </w:rPr>
        <w:t xml:space="preserve">  </w:t>
      </w:r>
      <w:r w:rsidRPr="00ED3ACF">
        <w:rPr>
          <w:color w:val="auto"/>
          <w:sz w:val="40"/>
          <w:szCs w:val="30"/>
          <w:lang w:val="zh-CN"/>
        </w:rPr>
        <w:t>录</w:t>
      </w:r>
    </w:p>
    <w:p w:rsidR="00ED3ACF" w:rsidRPr="00027F6C" w:rsidRDefault="00ED3ACF" w:rsidP="00ED3ACF">
      <w:pPr>
        <w:rPr>
          <w:rFonts w:asciiTheme="minorEastAsia" w:hAnsiTheme="minorEastAsia" w:cs="Times New Roman"/>
          <w:kern w:val="0"/>
          <w:sz w:val="32"/>
          <w:szCs w:val="32"/>
        </w:rPr>
      </w:pPr>
    </w:p>
    <w:p w:rsidR="00ED3ACF" w:rsidRPr="00AD0B29" w:rsidRDefault="00ED3ACF" w:rsidP="00ED3ACF">
      <w:pPr>
        <w:pStyle w:val="10"/>
        <w:rPr>
          <w:rFonts w:ascii="黑体" w:eastAsia="黑体" w:hAnsi="黑体"/>
          <w:sz w:val="32"/>
          <w:szCs w:val="32"/>
        </w:rPr>
      </w:pPr>
      <w:r w:rsidRPr="00AD0B29">
        <w:rPr>
          <w:rFonts w:ascii="黑体" w:eastAsia="黑体" w:hAnsi="黑体" w:hint="eastAsia"/>
          <w:sz w:val="32"/>
          <w:szCs w:val="32"/>
        </w:rPr>
        <w:t>一、</w:t>
      </w:r>
      <w:r w:rsidR="00EB2824" w:rsidRPr="00AD0B29">
        <w:rPr>
          <w:rFonts w:ascii="黑体" w:eastAsia="黑体" w:hAnsi="黑体" w:hint="eastAsia"/>
          <w:sz w:val="32"/>
          <w:szCs w:val="32"/>
        </w:rPr>
        <w:t>专业</w:t>
      </w:r>
      <w:hyperlink w:anchor="_Toc422995948" w:history="1">
        <w:r w:rsidRPr="00AD0B29">
          <w:rPr>
            <w:rFonts w:ascii="黑体" w:eastAsia="黑体" w:hAnsi="黑体" w:hint="eastAsia"/>
            <w:sz w:val="32"/>
            <w:szCs w:val="32"/>
          </w:rPr>
          <w:t>评估</w:t>
        </w:r>
        <w:r w:rsidR="00724069" w:rsidRPr="00AD0B29">
          <w:rPr>
            <w:rFonts w:ascii="黑体" w:eastAsia="黑体" w:hAnsi="黑体" w:hint="eastAsia"/>
            <w:sz w:val="32"/>
            <w:szCs w:val="32"/>
          </w:rPr>
          <w:t>工作</w:t>
        </w:r>
        <w:r w:rsidRPr="00AD0B29">
          <w:rPr>
            <w:rFonts w:ascii="黑体" w:eastAsia="黑体" w:hAnsi="黑体" w:hint="eastAsia"/>
            <w:sz w:val="32"/>
            <w:szCs w:val="32"/>
          </w:rPr>
          <w:t>概述</w:t>
        </w:r>
        <w:r w:rsidRPr="00AD0B29">
          <w:rPr>
            <w:rFonts w:ascii="黑体" w:eastAsia="黑体" w:hAnsi="黑体"/>
            <w:webHidden/>
            <w:sz w:val="32"/>
            <w:szCs w:val="32"/>
          </w:rPr>
          <w:tab/>
        </w:r>
      </w:hyperlink>
    </w:p>
    <w:p w:rsidR="00ED3ACF" w:rsidRPr="00AD0B29" w:rsidRDefault="001976A1" w:rsidP="003A16FA">
      <w:pPr>
        <w:pStyle w:val="10"/>
        <w:rPr>
          <w:rFonts w:ascii="黑体" w:eastAsia="黑体" w:hAnsi="黑体"/>
          <w:sz w:val="32"/>
          <w:szCs w:val="32"/>
        </w:rPr>
      </w:pPr>
      <w:r w:rsidRPr="00AD0B29">
        <w:rPr>
          <w:rFonts w:ascii="黑体" w:eastAsia="黑体" w:hAnsi="黑体" w:hint="eastAsia"/>
          <w:sz w:val="32"/>
          <w:szCs w:val="32"/>
        </w:rPr>
        <w:t>二</w:t>
      </w:r>
      <w:r w:rsidR="00ED3ACF" w:rsidRPr="00AD0B29">
        <w:rPr>
          <w:rFonts w:ascii="黑体" w:eastAsia="黑体" w:hAnsi="黑体" w:hint="eastAsia"/>
          <w:sz w:val="32"/>
          <w:szCs w:val="32"/>
        </w:rPr>
        <w:t>、</w:t>
      </w:r>
      <w:r w:rsidR="00EB2824" w:rsidRPr="00AD0B29">
        <w:rPr>
          <w:rFonts w:ascii="黑体" w:eastAsia="黑体" w:hAnsi="黑体" w:hint="eastAsia"/>
          <w:sz w:val="32"/>
          <w:szCs w:val="32"/>
        </w:rPr>
        <w:t>专业评估</w:t>
      </w:r>
      <w:r w:rsidR="00724069" w:rsidRPr="00AD0B29">
        <w:rPr>
          <w:rFonts w:ascii="黑体" w:eastAsia="黑体" w:hAnsi="黑体" w:hint="eastAsia"/>
          <w:sz w:val="32"/>
          <w:szCs w:val="32"/>
        </w:rPr>
        <w:t>状态</w:t>
      </w:r>
      <w:r w:rsidR="00ED3ACF" w:rsidRPr="00AD0B29">
        <w:rPr>
          <w:rFonts w:ascii="黑体" w:eastAsia="黑体" w:hAnsi="黑体" w:hint="eastAsia"/>
          <w:sz w:val="32"/>
          <w:szCs w:val="32"/>
        </w:rPr>
        <w:t>及</w:t>
      </w:r>
      <w:r w:rsidR="00724069" w:rsidRPr="00AD0B29">
        <w:rPr>
          <w:rFonts w:ascii="黑体" w:eastAsia="黑体" w:hAnsi="黑体" w:hint="eastAsia"/>
          <w:sz w:val="32"/>
          <w:szCs w:val="32"/>
        </w:rPr>
        <w:t>问题分析</w:t>
      </w:r>
      <w:hyperlink w:anchor="_Toc422995950" w:history="1">
        <w:r w:rsidR="00ED3ACF" w:rsidRPr="00AD0B29">
          <w:rPr>
            <w:rFonts w:ascii="黑体" w:eastAsia="黑体" w:hAnsi="黑体"/>
            <w:webHidden/>
            <w:sz w:val="32"/>
            <w:szCs w:val="32"/>
          </w:rPr>
          <w:tab/>
        </w:r>
      </w:hyperlink>
    </w:p>
    <w:p w:rsidR="00981528" w:rsidRPr="00AD0B29" w:rsidRDefault="001976A1" w:rsidP="003A16FA">
      <w:pPr>
        <w:pStyle w:val="10"/>
        <w:rPr>
          <w:rFonts w:ascii="黑体" w:eastAsia="黑体" w:hAnsi="黑体"/>
          <w:sz w:val="32"/>
          <w:szCs w:val="32"/>
        </w:rPr>
      </w:pPr>
      <w:r w:rsidRPr="00AD0B29">
        <w:rPr>
          <w:rFonts w:ascii="黑体" w:eastAsia="黑体" w:hAnsi="黑体" w:hint="eastAsia"/>
          <w:sz w:val="32"/>
          <w:szCs w:val="32"/>
        </w:rPr>
        <w:t>三</w:t>
      </w:r>
      <w:r w:rsidR="00981528" w:rsidRPr="00AD0B29">
        <w:rPr>
          <w:rFonts w:ascii="黑体" w:eastAsia="黑体" w:hAnsi="黑体" w:hint="eastAsia"/>
          <w:sz w:val="32"/>
          <w:szCs w:val="32"/>
        </w:rPr>
        <w:t>、</w:t>
      </w:r>
      <w:r w:rsidRPr="00AD0B29">
        <w:rPr>
          <w:rFonts w:ascii="黑体" w:eastAsia="黑体" w:hAnsi="黑体" w:hint="eastAsia"/>
          <w:sz w:val="32"/>
          <w:szCs w:val="32"/>
        </w:rPr>
        <w:t>专业自评结论</w:t>
      </w:r>
      <w:hyperlink w:anchor="_Toc422995950" w:history="1">
        <w:r w:rsidR="00981528" w:rsidRPr="00AD0B29">
          <w:rPr>
            <w:rFonts w:ascii="黑体" w:eastAsia="黑体" w:hAnsi="黑体"/>
            <w:webHidden/>
            <w:sz w:val="32"/>
            <w:szCs w:val="32"/>
          </w:rPr>
          <w:tab/>
        </w:r>
      </w:hyperlink>
    </w:p>
    <w:p w:rsidR="00981528" w:rsidRPr="00981528" w:rsidRDefault="00981528" w:rsidP="00981528"/>
    <w:p w:rsidR="00ED3ACF" w:rsidRDefault="00ED3ACF" w:rsidP="00ED3ACF">
      <w:pPr>
        <w:rPr>
          <w:rFonts w:asciiTheme="minorEastAsia" w:hAnsiTheme="minorEastAsia"/>
        </w:rPr>
      </w:pPr>
    </w:p>
    <w:p w:rsidR="00ED3ACF" w:rsidRDefault="00706548" w:rsidP="00ED3AC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02EA3"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、</w:t>
      </w:r>
      <w:r w:rsidR="00602EA3">
        <w:rPr>
          <w:rFonts w:asciiTheme="minorEastAsia" w:hAnsiTheme="minorEastAsia" w:hint="eastAsia"/>
        </w:rPr>
        <w:t>三级标题可根据学院评估情况自行添加</w:t>
      </w:r>
      <w:r>
        <w:rPr>
          <w:rFonts w:asciiTheme="minorEastAsia" w:hAnsiTheme="minorEastAsia" w:hint="eastAsia"/>
        </w:rPr>
        <w:t>）</w:t>
      </w: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Pr="00BF786A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  <w:bookmarkStart w:id="0" w:name="_GoBack"/>
      <w:bookmarkEnd w:id="0"/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3A16FA" w:rsidRDefault="003A16FA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ED3ACF" w:rsidRDefault="00ED3ACF" w:rsidP="00ED3ACF">
      <w:pPr>
        <w:rPr>
          <w:rFonts w:asciiTheme="minorEastAsia" w:hAnsiTheme="minorEastAsia"/>
        </w:rPr>
      </w:pPr>
    </w:p>
    <w:p w:rsidR="001976A1" w:rsidRDefault="001976A1" w:rsidP="0007798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D3ACF" w:rsidRDefault="00ED3ACF" w:rsidP="00077984">
      <w:pPr>
        <w:ind w:firstLineChars="200" w:firstLine="640"/>
        <w:rPr>
          <w:rFonts w:asciiTheme="minorEastAsia" w:hAnsiTheme="minorEastAsia"/>
          <w:sz w:val="28"/>
          <w:szCs w:val="28"/>
        </w:rPr>
      </w:pPr>
      <w:r w:rsidRPr="004B162D">
        <w:rPr>
          <w:rFonts w:ascii="黑体" w:eastAsia="黑体" w:hAnsi="黑体" w:hint="eastAsia"/>
          <w:sz w:val="32"/>
          <w:szCs w:val="32"/>
        </w:rPr>
        <w:lastRenderedPageBreak/>
        <w:t>一、</w:t>
      </w:r>
      <w:r w:rsidR="00251901">
        <w:rPr>
          <w:rFonts w:ascii="黑体" w:eastAsia="黑体" w:hAnsi="黑体" w:hint="eastAsia"/>
          <w:sz w:val="32"/>
          <w:szCs w:val="32"/>
        </w:rPr>
        <w:t>专业</w:t>
      </w:r>
      <w:r w:rsidRPr="004B162D">
        <w:rPr>
          <w:rFonts w:ascii="黑体" w:eastAsia="黑体" w:hAnsi="黑体" w:hint="eastAsia"/>
          <w:sz w:val="32"/>
          <w:szCs w:val="32"/>
        </w:rPr>
        <w:t>评估</w:t>
      </w:r>
      <w:r w:rsidR="00981528">
        <w:rPr>
          <w:rFonts w:ascii="黑体" w:eastAsia="黑体" w:hAnsi="黑体" w:hint="eastAsia"/>
          <w:sz w:val="32"/>
          <w:szCs w:val="32"/>
        </w:rPr>
        <w:t>工作</w:t>
      </w:r>
      <w:r w:rsidRPr="004B162D">
        <w:rPr>
          <w:rFonts w:ascii="黑体" w:eastAsia="黑体" w:hAnsi="黑体" w:hint="eastAsia"/>
          <w:sz w:val="32"/>
          <w:szCs w:val="32"/>
        </w:rPr>
        <w:t xml:space="preserve">概述 </w:t>
      </w:r>
      <w:r w:rsidRPr="004B162D">
        <w:rPr>
          <w:rFonts w:asciiTheme="minorEastAsia" w:hAnsiTheme="minorEastAsia" w:hint="eastAsia"/>
          <w:sz w:val="28"/>
          <w:szCs w:val="28"/>
        </w:rPr>
        <w:t>（评估的</w:t>
      </w:r>
      <w:r w:rsidR="00724069">
        <w:rPr>
          <w:rFonts w:asciiTheme="minorEastAsia" w:hAnsiTheme="minorEastAsia" w:hint="eastAsia"/>
          <w:sz w:val="28"/>
          <w:szCs w:val="28"/>
        </w:rPr>
        <w:t>组织、操作</w:t>
      </w:r>
      <w:r w:rsidRPr="004B162D">
        <w:rPr>
          <w:rFonts w:asciiTheme="minorEastAsia" w:hAnsiTheme="minorEastAsia" w:hint="eastAsia"/>
          <w:sz w:val="28"/>
          <w:szCs w:val="28"/>
        </w:rPr>
        <w:t>方式、</w:t>
      </w:r>
      <w:r w:rsidR="00724069">
        <w:rPr>
          <w:rFonts w:asciiTheme="minorEastAsia" w:hAnsiTheme="minorEastAsia" w:hint="eastAsia"/>
          <w:sz w:val="28"/>
          <w:szCs w:val="28"/>
        </w:rPr>
        <w:t>评估过程</w:t>
      </w:r>
      <w:r w:rsidR="00D16A1B" w:rsidRPr="00D16A1B">
        <w:rPr>
          <w:rFonts w:asciiTheme="minorEastAsia" w:hAnsiTheme="minorEastAsia" w:hint="eastAsia"/>
          <w:sz w:val="28"/>
          <w:szCs w:val="28"/>
        </w:rPr>
        <w:t>等</w:t>
      </w:r>
      <w:r w:rsidRPr="00D16A1B">
        <w:rPr>
          <w:rFonts w:asciiTheme="minorEastAsia" w:hAnsiTheme="minorEastAsia" w:hint="eastAsia"/>
          <w:sz w:val="28"/>
          <w:szCs w:val="28"/>
        </w:rPr>
        <w:t>评估整体情况</w:t>
      </w:r>
      <w:r w:rsidR="00D16A1B" w:rsidRPr="00D16A1B">
        <w:rPr>
          <w:rFonts w:asciiTheme="minorEastAsia" w:hAnsiTheme="minorEastAsia" w:hint="eastAsia"/>
          <w:sz w:val="28"/>
          <w:szCs w:val="28"/>
        </w:rPr>
        <w:t>介绍</w:t>
      </w:r>
      <w:r w:rsidRPr="004B162D">
        <w:rPr>
          <w:rFonts w:asciiTheme="minorEastAsia" w:hAnsiTheme="minorEastAsia" w:hint="eastAsia"/>
          <w:sz w:val="28"/>
          <w:szCs w:val="28"/>
        </w:rPr>
        <w:t>）</w:t>
      </w:r>
    </w:p>
    <w:p w:rsidR="0035705D" w:rsidRPr="00706548" w:rsidRDefault="0035705D" w:rsidP="00ED3ACF">
      <w:pPr>
        <w:rPr>
          <w:sz w:val="30"/>
          <w:szCs w:val="30"/>
        </w:rPr>
      </w:pPr>
    </w:p>
    <w:p w:rsidR="00ED3ACF" w:rsidRPr="00724069" w:rsidRDefault="001976A1" w:rsidP="00077984">
      <w:pPr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ED3ACF" w:rsidRPr="004B162D">
        <w:rPr>
          <w:rFonts w:ascii="黑体" w:eastAsia="黑体" w:hAnsi="黑体" w:hint="eastAsia"/>
          <w:sz w:val="32"/>
          <w:szCs w:val="32"/>
        </w:rPr>
        <w:t>、</w:t>
      </w:r>
      <w:r w:rsidR="00251901">
        <w:rPr>
          <w:rFonts w:ascii="黑体" w:eastAsia="黑体" w:hAnsi="黑体" w:hint="eastAsia"/>
          <w:sz w:val="32"/>
          <w:szCs w:val="32"/>
        </w:rPr>
        <w:t>专业评估</w:t>
      </w:r>
      <w:r w:rsidR="00724069" w:rsidRPr="007E11AE">
        <w:rPr>
          <w:rFonts w:ascii="黑体" w:eastAsia="黑体" w:hAnsi="黑体" w:hint="eastAsia"/>
          <w:sz w:val="32"/>
          <w:szCs w:val="32"/>
        </w:rPr>
        <w:t>状态及问题分析</w:t>
      </w:r>
      <w:r w:rsidR="007E11AE" w:rsidRPr="007E11AE">
        <w:rPr>
          <w:rFonts w:asciiTheme="minorEastAsia" w:hAnsiTheme="minorEastAsia" w:hint="eastAsia"/>
          <w:sz w:val="28"/>
          <w:szCs w:val="28"/>
        </w:rPr>
        <w:t>（状态描述，存在问题）</w:t>
      </w:r>
    </w:p>
    <w:p w:rsidR="00ED3ACF" w:rsidRPr="00AD0B29" w:rsidRDefault="00ED3ACF" w:rsidP="00AD0B29">
      <w:pPr>
        <w:ind w:firstLineChars="150" w:firstLine="450"/>
        <w:rPr>
          <w:rFonts w:ascii="楷体" w:eastAsia="楷体" w:hAnsi="楷体"/>
          <w:sz w:val="30"/>
          <w:szCs w:val="30"/>
        </w:rPr>
      </w:pPr>
      <w:r w:rsidRPr="00AD0B29">
        <w:rPr>
          <w:rFonts w:ascii="楷体" w:eastAsia="楷体" w:hAnsi="楷体" w:hint="eastAsia"/>
          <w:sz w:val="30"/>
          <w:szCs w:val="30"/>
        </w:rPr>
        <w:t>（一）</w:t>
      </w:r>
      <w:r w:rsidR="001976A1" w:rsidRPr="00AD0B29">
        <w:rPr>
          <w:rFonts w:ascii="楷体" w:eastAsia="楷体" w:hAnsi="楷体" w:hint="eastAsia"/>
          <w:sz w:val="30"/>
          <w:szCs w:val="30"/>
        </w:rPr>
        <w:t>专业人才培养方案（现状</w:t>
      </w:r>
      <w:r w:rsidR="00CD6EE2" w:rsidRPr="00AD0B29">
        <w:rPr>
          <w:rFonts w:ascii="楷体" w:eastAsia="楷体" w:hAnsi="楷体" w:hint="eastAsia"/>
          <w:sz w:val="30"/>
          <w:szCs w:val="30"/>
        </w:rPr>
        <w:t>、</w:t>
      </w:r>
      <w:r w:rsidR="001976A1" w:rsidRPr="00AD0B29">
        <w:rPr>
          <w:rFonts w:ascii="楷体" w:eastAsia="楷体" w:hAnsi="楷体" w:hint="eastAsia"/>
          <w:sz w:val="30"/>
          <w:szCs w:val="30"/>
        </w:rPr>
        <w:t>存在的问题</w:t>
      </w:r>
      <w:r w:rsidR="00CD6EE2" w:rsidRPr="00AD0B29">
        <w:rPr>
          <w:rFonts w:ascii="楷体" w:eastAsia="楷体" w:hAnsi="楷体" w:hint="eastAsia"/>
          <w:sz w:val="30"/>
          <w:szCs w:val="30"/>
        </w:rPr>
        <w:t>及整改措施</w:t>
      </w:r>
      <w:r w:rsidR="001976A1" w:rsidRPr="00AD0B29">
        <w:rPr>
          <w:rFonts w:ascii="楷体" w:eastAsia="楷体" w:hAnsi="楷体" w:hint="eastAsia"/>
          <w:sz w:val="30"/>
          <w:szCs w:val="30"/>
        </w:rPr>
        <w:t>）</w:t>
      </w:r>
    </w:p>
    <w:p w:rsidR="00ED3ACF" w:rsidRPr="00AD0B29" w:rsidRDefault="00ED3ACF" w:rsidP="00AD0B29">
      <w:pPr>
        <w:ind w:firstLineChars="150" w:firstLine="450"/>
        <w:rPr>
          <w:rFonts w:ascii="楷体" w:eastAsia="楷体" w:hAnsi="楷体"/>
          <w:sz w:val="30"/>
          <w:szCs w:val="30"/>
        </w:rPr>
      </w:pPr>
      <w:r w:rsidRPr="00AD0B29">
        <w:rPr>
          <w:rFonts w:ascii="楷体" w:eastAsia="楷体" w:hAnsi="楷体" w:hint="eastAsia"/>
          <w:sz w:val="30"/>
          <w:szCs w:val="30"/>
        </w:rPr>
        <w:t>（二）</w:t>
      </w:r>
      <w:r w:rsidR="001976A1" w:rsidRPr="00AD0B29">
        <w:rPr>
          <w:rFonts w:ascii="楷体" w:eastAsia="楷体" w:hAnsi="楷体" w:hint="eastAsia"/>
          <w:sz w:val="30"/>
          <w:szCs w:val="30"/>
        </w:rPr>
        <w:t>专业师资队伍（</w:t>
      </w:r>
      <w:r w:rsidR="00A311BD" w:rsidRPr="00AD0B29">
        <w:rPr>
          <w:rFonts w:ascii="楷体" w:eastAsia="楷体" w:hAnsi="楷体" w:hint="eastAsia"/>
          <w:sz w:val="30"/>
          <w:szCs w:val="30"/>
        </w:rPr>
        <w:t>现状、存在的问题及整改措施</w:t>
      </w:r>
      <w:r w:rsidR="001976A1" w:rsidRPr="00AD0B29">
        <w:rPr>
          <w:rFonts w:ascii="楷体" w:eastAsia="楷体" w:hAnsi="楷体" w:hint="eastAsia"/>
          <w:sz w:val="30"/>
          <w:szCs w:val="30"/>
        </w:rPr>
        <w:t>）</w:t>
      </w:r>
    </w:p>
    <w:p w:rsidR="00ED3ACF" w:rsidRPr="00AD0B29" w:rsidRDefault="00ED3ACF" w:rsidP="00AD0B29">
      <w:pPr>
        <w:ind w:firstLineChars="150" w:firstLine="450"/>
        <w:rPr>
          <w:rFonts w:ascii="楷体" w:eastAsia="楷体" w:hAnsi="楷体"/>
          <w:sz w:val="30"/>
          <w:szCs w:val="30"/>
        </w:rPr>
      </w:pPr>
      <w:r w:rsidRPr="00AD0B29">
        <w:rPr>
          <w:rFonts w:ascii="楷体" w:eastAsia="楷体" w:hAnsi="楷体" w:hint="eastAsia"/>
          <w:sz w:val="30"/>
          <w:szCs w:val="30"/>
        </w:rPr>
        <w:t>（三）</w:t>
      </w:r>
      <w:r w:rsidR="001976A1" w:rsidRPr="00AD0B29">
        <w:rPr>
          <w:rFonts w:ascii="楷体" w:eastAsia="楷体" w:hAnsi="楷体" w:hint="eastAsia"/>
          <w:sz w:val="30"/>
          <w:szCs w:val="30"/>
        </w:rPr>
        <w:t>教学条件与利用（</w:t>
      </w:r>
      <w:r w:rsidR="00A311BD" w:rsidRPr="00AD0B29">
        <w:rPr>
          <w:rFonts w:ascii="楷体" w:eastAsia="楷体" w:hAnsi="楷体" w:hint="eastAsia"/>
          <w:sz w:val="30"/>
          <w:szCs w:val="30"/>
        </w:rPr>
        <w:t>现状、存在的问题及整改措施</w:t>
      </w:r>
      <w:r w:rsidR="001976A1" w:rsidRPr="00AD0B29">
        <w:rPr>
          <w:rFonts w:ascii="楷体" w:eastAsia="楷体" w:hAnsi="楷体" w:hint="eastAsia"/>
          <w:sz w:val="30"/>
          <w:szCs w:val="30"/>
        </w:rPr>
        <w:t>）</w:t>
      </w:r>
    </w:p>
    <w:p w:rsidR="00ED3ACF" w:rsidRPr="00AD0B29" w:rsidRDefault="00ED3ACF" w:rsidP="00AD0B29">
      <w:pPr>
        <w:ind w:firstLineChars="150" w:firstLine="450"/>
        <w:rPr>
          <w:rFonts w:ascii="楷体" w:eastAsia="楷体" w:hAnsi="楷体"/>
          <w:sz w:val="30"/>
          <w:szCs w:val="30"/>
        </w:rPr>
      </w:pPr>
      <w:r w:rsidRPr="00AD0B29">
        <w:rPr>
          <w:rFonts w:ascii="楷体" w:eastAsia="楷体" w:hAnsi="楷体" w:hint="eastAsia"/>
          <w:sz w:val="30"/>
          <w:szCs w:val="30"/>
        </w:rPr>
        <w:t>（四）</w:t>
      </w:r>
      <w:r w:rsidR="001976A1" w:rsidRPr="00AD0B29">
        <w:rPr>
          <w:rFonts w:ascii="楷体" w:eastAsia="楷体" w:hAnsi="楷体" w:hint="eastAsia"/>
          <w:sz w:val="30"/>
          <w:szCs w:val="30"/>
        </w:rPr>
        <w:t>课程教学（</w:t>
      </w:r>
      <w:r w:rsidR="00A311BD" w:rsidRPr="00AD0B29">
        <w:rPr>
          <w:rFonts w:ascii="楷体" w:eastAsia="楷体" w:hAnsi="楷体" w:hint="eastAsia"/>
          <w:sz w:val="30"/>
          <w:szCs w:val="30"/>
        </w:rPr>
        <w:t>现状、存在的问题及整改措施</w:t>
      </w:r>
      <w:r w:rsidR="001976A1" w:rsidRPr="00AD0B29">
        <w:rPr>
          <w:rFonts w:ascii="楷体" w:eastAsia="楷体" w:hAnsi="楷体" w:hint="eastAsia"/>
          <w:sz w:val="30"/>
          <w:szCs w:val="30"/>
        </w:rPr>
        <w:t>）</w:t>
      </w:r>
    </w:p>
    <w:p w:rsidR="00ED3ACF" w:rsidRPr="00AD0B29" w:rsidRDefault="00ED3ACF" w:rsidP="00AD0B29">
      <w:pPr>
        <w:ind w:firstLineChars="150" w:firstLine="450"/>
        <w:rPr>
          <w:rFonts w:ascii="楷体" w:eastAsia="楷体" w:hAnsi="楷体"/>
          <w:sz w:val="30"/>
          <w:szCs w:val="30"/>
        </w:rPr>
      </w:pPr>
      <w:r w:rsidRPr="00AD0B29">
        <w:rPr>
          <w:rFonts w:ascii="楷体" w:eastAsia="楷体" w:hAnsi="楷体" w:hint="eastAsia"/>
          <w:sz w:val="30"/>
          <w:szCs w:val="30"/>
        </w:rPr>
        <w:t>（五）</w:t>
      </w:r>
      <w:r w:rsidR="001976A1" w:rsidRPr="00AD0B29">
        <w:rPr>
          <w:rFonts w:ascii="楷体" w:eastAsia="楷体" w:hAnsi="楷体" w:hint="eastAsia"/>
          <w:sz w:val="30"/>
          <w:szCs w:val="30"/>
        </w:rPr>
        <w:t>毕业论文（设计）（</w:t>
      </w:r>
      <w:r w:rsidR="00A311BD" w:rsidRPr="00AD0B29">
        <w:rPr>
          <w:rFonts w:ascii="楷体" w:eastAsia="楷体" w:hAnsi="楷体" w:hint="eastAsia"/>
          <w:sz w:val="30"/>
          <w:szCs w:val="30"/>
        </w:rPr>
        <w:t>现状、存在的问题及整改措施</w:t>
      </w:r>
      <w:r w:rsidR="001976A1" w:rsidRPr="00AD0B29">
        <w:rPr>
          <w:rFonts w:ascii="楷体" w:eastAsia="楷体" w:hAnsi="楷体" w:hint="eastAsia"/>
          <w:sz w:val="30"/>
          <w:szCs w:val="30"/>
        </w:rPr>
        <w:t>）</w:t>
      </w:r>
    </w:p>
    <w:p w:rsidR="001976A1" w:rsidRPr="00AD0B29" w:rsidRDefault="001976A1" w:rsidP="00AD0B29">
      <w:pPr>
        <w:ind w:firstLineChars="150" w:firstLine="450"/>
        <w:rPr>
          <w:rFonts w:ascii="楷体" w:eastAsia="楷体" w:hAnsi="楷体"/>
          <w:sz w:val="30"/>
          <w:szCs w:val="30"/>
        </w:rPr>
      </w:pPr>
      <w:r w:rsidRPr="00AD0B29">
        <w:rPr>
          <w:rFonts w:ascii="楷体" w:eastAsia="楷体" w:hAnsi="楷体" w:hint="eastAsia"/>
          <w:sz w:val="30"/>
          <w:szCs w:val="30"/>
        </w:rPr>
        <w:t>（六）教学质量管理（</w:t>
      </w:r>
      <w:r w:rsidR="00A311BD" w:rsidRPr="00AD0B29">
        <w:rPr>
          <w:rFonts w:ascii="楷体" w:eastAsia="楷体" w:hAnsi="楷体" w:hint="eastAsia"/>
          <w:sz w:val="30"/>
          <w:szCs w:val="30"/>
        </w:rPr>
        <w:t>现状、存在的问题及整改措施</w:t>
      </w:r>
      <w:r w:rsidRPr="00AD0B29">
        <w:rPr>
          <w:rFonts w:ascii="楷体" w:eastAsia="楷体" w:hAnsi="楷体" w:hint="eastAsia"/>
          <w:sz w:val="30"/>
          <w:szCs w:val="30"/>
        </w:rPr>
        <w:t>）</w:t>
      </w:r>
    </w:p>
    <w:p w:rsidR="001976A1" w:rsidRPr="00AD0B29" w:rsidRDefault="001976A1" w:rsidP="00AD0B29">
      <w:pPr>
        <w:ind w:firstLineChars="150" w:firstLine="450"/>
        <w:rPr>
          <w:rFonts w:ascii="楷体" w:eastAsia="楷体" w:hAnsi="楷体"/>
          <w:sz w:val="30"/>
          <w:szCs w:val="30"/>
        </w:rPr>
      </w:pPr>
      <w:r w:rsidRPr="00AD0B29">
        <w:rPr>
          <w:rFonts w:ascii="楷体" w:eastAsia="楷体" w:hAnsi="楷体" w:hint="eastAsia"/>
          <w:sz w:val="30"/>
          <w:szCs w:val="30"/>
        </w:rPr>
        <w:t>（七）专业优势与亮点（</w:t>
      </w:r>
      <w:r w:rsidR="00A311BD" w:rsidRPr="00AD0B29">
        <w:rPr>
          <w:rFonts w:ascii="楷体" w:eastAsia="楷体" w:hAnsi="楷体" w:hint="eastAsia"/>
          <w:sz w:val="30"/>
          <w:szCs w:val="30"/>
        </w:rPr>
        <w:t>现状、存在的问题及整改措施</w:t>
      </w:r>
      <w:r w:rsidRPr="00AD0B29">
        <w:rPr>
          <w:rFonts w:ascii="楷体" w:eastAsia="楷体" w:hAnsi="楷体" w:hint="eastAsia"/>
          <w:sz w:val="30"/>
          <w:szCs w:val="30"/>
        </w:rPr>
        <w:t>）</w:t>
      </w:r>
    </w:p>
    <w:p w:rsidR="00BB1BCD" w:rsidRDefault="00BB1BCD" w:rsidP="0035705D">
      <w:pPr>
        <w:ind w:firstLineChars="150" w:firstLine="450"/>
        <w:rPr>
          <w:rFonts w:ascii="楷体" w:eastAsia="楷体" w:hAnsi="楷体"/>
          <w:sz w:val="30"/>
          <w:szCs w:val="30"/>
        </w:rPr>
      </w:pPr>
    </w:p>
    <w:p w:rsidR="00E9681B" w:rsidRPr="009751B9" w:rsidRDefault="00CD6EE2" w:rsidP="00E9681B">
      <w:pPr>
        <w:ind w:firstLineChars="150" w:firstLine="480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24069" w:rsidRPr="007E11AE">
        <w:rPr>
          <w:rFonts w:ascii="黑体" w:eastAsia="黑体" w:hAnsi="黑体" w:hint="eastAsia"/>
          <w:sz w:val="32"/>
          <w:szCs w:val="32"/>
        </w:rPr>
        <w:t>、</w:t>
      </w:r>
      <w:r w:rsidR="0024527E">
        <w:rPr>
          <w:rFonts w:ascii="黑体" w:eastAsia="黑体" w:hAnsi="黑体" w:hint="eastAsia"/>
          <w:sz w:val="32"/>
          <w:szCs w:val="32"/>
        </w:rPr>
        <w:t>专业自评结论</w:t>
      </w:r>
      <w:r w:rsidR="00B672AC" w:rsidRPr="009751B9">
        <w:rPr>
          <w:rFonts w:asciiTheme="minorEastAsia" w:hAnsiTheme="minorEastAsia" w:hint="eastAsia"/>
          <w:sz w:val="28"/>
          <w:szCs w:val="28"/>
        </w:rPr>
        <w:t>（文字表述</w:t>
      </w:r>
      <w:r w:rsidR="00A971B0" w:rsidRPr="009751B9">
        <w:rPr>
          <w:rFonts w:asciiTheme="minorEastAsia" w:hAnsiTheme="minorEastAsia" w:hint="eastAsia"/>
          <w:sz w:val="28"/>
          <w:szCs w:val="28"/>
        </w:rPr>
        <w:t>，</w:t>
      </w:r>
      <w:r w:rsidR="00706548">
        <w:rPr>
          <w:rFonts w:asciiTheme="minorEastAsia" w:hAnsiTheme="minorEastAsia" w:hint="eastAsia"/>
          <w:sz w:val="28"/>
          <w:szCs w:val="28"/>
        </w:rPr>
        <w:t>并</w:t>
      </w:r>
      <w:r w:rsidR="00A971B0" w:rsidRPr="009751B9">
        <w:rPr>
          <w:rFonts w:asciiTheme="minorEastAsia" w:hAnsiTheme="minorEastAsia" w:hint="eastAsia"/>
          <w:sz w:val="28"/>
          <w:szCs w:val="28"/>
        </w:rPr>
        <w:t>附以下表格）</w:t>
      </w:r>
    </w:p>
    <w:p w:rsidR="00B672AC" w:rsidRDefault="00B672AC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EE3D01" w:rsidRDefault="00EE3D01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9751B9" w:rsidRDefault="009751B9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9751B9" w:rsidRDefault="009751B9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9751B9" w:rsidRDefault="009751B9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9751B9" w:rsidRDefault="009751B9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9751B9" w:rsidRDefault="009751B9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9751B9" w:rsidRDefault="009751B9" w:rsidP="00E9681B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9751B9" w:rsidRDefault="009751B9" w:rsidP="00BF786A">
      <w:pPr>
        <w:rPr>
          <w:rFonts w:ascii="黑体" w:eastAsia="黑体" w:hAnsi="黑体"/>
          <w:sz w:val="32"/>
          <w:szCs w:val="32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1559"/>
        <w:gridCol w:w="1843"/>
        <w:gridCol w:w="2268"/>
      </w:tblGrid>
      <w:tr w:rsidR="00B55BB8" w:rsidTr="00B55BB8">
        <w:trPr>
          <w:trHeight w:val="705"/>
        </w:trPr>
        <w:tc>
          <w:tcPr>
            <w:tcW w:w="1418" w:type="dxa"/>
            <w:vAlign w:val="center"/>
          </w:tcPr>
          <w:p w:rsidR="00B55BB8" w:rsidRDefault="00B55BB8" w:rsidP="00117F3E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专业名称</w:t>
            </w:r>
          </w:p>
        </w:tc>
        <w:tc>
          <w:tcPr>
            <w:tcW w:w="2126" w:type="dxa"/>
            <w:vAlign w:val="center"/>
          </w:tcPr>
          <w:p w:rsidR="00B55BB8" w:rsidRDefault="00B55BB8" w:rsidP="00117F3E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5BB8" w:rsidRDefault="00B55BB8" w:rsidP="00117F3E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4111" w:type="dxa"/>
            <w:gridSpan w:val="2"/>
            <w:vAlign w:val="center"/>
          </w:tcPr>
          <w:p w:rsidR="00B55BB8" w:rsidRDefault="00B55BB8" w:rsidP="00117F3E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F7731" w:rsidTr="00B55BB8">
        <w:trPr>
          <w:trHeight w:val="647"/>
        </w:trPr>
        <w:tc>
          <w:tcPr>
            <w:tcW w:w="1418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评估指标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观测点</w:t>
            </w:r>
          </w:p>
        </w:tc>
        <w:tc>
          <w:tcPr>
            <w:tcW w:w="4111" w:type="dxa"/>
            <w:gridSpan w:val="2"/>
            <w:vAlign w:val="center"/>
          </w:tcPr>
          <w:p w:rsidR="001F7731" w:rsidRDefault="001F7731" w:rsidP="001F7731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优秀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不合格</w:t>
            </w: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1.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专业人才培养方案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1.1</w:t>
            </w:r>
            <w:r>
              <w:rPr>
                <w:rFonts w:ascii="仿宋_GB2312" w:eastAsia="仿宋_GB2312" w:hAnsi="仿宋" w:hint="eastAsia"/>
                <w:szCs w:val="21"/>
              </w:rPr>
              <w:t>专业人才培养目标定位，服务面向定位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1.2</w:t>
            </w:r>
            <w:r>
              <w:rPr>
                <w:rFonts w:ascii="仿宋_GB2312" w:eastAsia="仿宋_GB2312" w:hAnsi="仿宋" w:hint="eastAsia"/>
                <w:szCs w:val="21"/>
              </w:rPr>
              <w:t>专业课程体系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1.3</w:t>
            </w:r>
            <w:r>
              <w:rPr>
                <w:rFonts w:ascii="仿宋_GB2312" w:eastAsia="仿宋_GB2312" w:hAnsi="仿宋" w:hint="eastAsia"/>
                <w:szCs w:val="21"/>
              </w:rPr>
              <w:t>人才培养过程设计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1.4</w:t>
            </w:r>
            <w:r>
              <w:rPr>
                <w:rFonts w:ascii="仿宋_GB2312" w:eastAsia="仿宋_GB2312" w:hAnsi="仿宋" w:hint="eastAsia"/>
                <w:szCs w:val="21"/>
              </w:rPr>
              <w:t>专业建设规划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1.5</w:t>
            </w:r>
            <w:r>
              <w:rPr>
                <w:rFonts w:ascii="仿宋_GB2312" w:eastAsia="仿宋_GB2312" w:hAnsi="仿宋" w:hint="eastAsia"/>
                <w:szCs w:val="21"/>
              </w:rPr>
              <w:t>人才培养模式改革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tabs>
                <w:tab w:val="left" w:pos="1026"/>
              </w:tabs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2.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专业师资队伍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2.1</w:t>
            </w:r>
            <w:r>
              <w:rPr>
                <w:rFonts w:ascii="仿宋_GB2312" w:eastAsia="仿宋_GB2312" w:hAnsi="仿宋" w:hint="eastAsia"/>
                <w:szCs w:val="21"/>
              </w:rPr>
              <w:t>专业专任教师队伍规模与结构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2.2</w:t>
            </w:r>
            <w:r>
              <w:rPr>
                <w:rFonts w:ascii="仿宋_GB2312" w:eastAsia="仿宋_GB2312" w:hAnsi="仿宋" w:hint="eastAsia"/>
                <w:szCs w:val="21"/>
              </w:rPr>
              <w:t>专业负责人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2.3</w:t>
            </w:r>
            <w:r>
              <w:rPr>
                <w:rFonts w:ascii="仿宋_GB2312" w:eastAsia="仿宋_GB2312" w:hAnsi="仿宋" w:hint="eastAsia"/>
                <w:szCs w:val="21"/>
              </w:rPr>
              <w:t>“双师型”教师队伍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2.4</w:t>
            </w:r>
            <w:r>
              <w:rPr>
                <w:rFonts w:ascii="仿宋_GB2312" w:eastAsia="仿宋_GB2312" w:hAnsi="仿宋" w:hint="eastAsia"/>
                <w:szCs w:val="21"/>
              </w:rPr>
              <w:t>专业教师队伍建设与培养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2.5</w:t>
            </w:r>
            <w:r>
              <w:rPr>
                <w:rFonts w:ascii="仿宋_GB2312" w:eastAsia="仿宋_GB2312" w:hAnsi="仿宋" w:hint="eastAsia"/>
                <w:szCs w:val="21"/>
              </w:rPr>
              <w:t>专业教师的教学研究与改革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3.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教学条件与利用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3.1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校内实验实训室建设及利用 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1F7731" w:rsidRPr="00AA090D" w:rsidRDefault="001F7731" w:rsidP="00117F3E">
            <w:pPr>
              <w:snapToGrid w:val="0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3.2</w:t>
            </w:r>
            <w:r>
              <w:rPr>
                <w:rFonts w:ascii="仿宋_GB2312" w:eastAsia="仿宋_GB2312" w:hAnsi="仿宋" w:hint="eastAsia"/>
                <w:szCs w:val="21"/>
              </w:rPr>
              <w:t>校外实习基地建设及利用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3.3</w:t>
            </w:r>
            <w:r>
              <w:rPr>
                <w:rFonts w:ascii="仿宋_GB2312" w:eastAsia="仿宋_GB2312" w:hAnsi="仿宋" w:hint="eastAsia"/>
                <w:szCs w:val="21"/>
              </w:rPr>
              <w:t>专业图书资料及利用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3.4</w:t>
            </w:r>
            <w:r>
              <w:rPr>
                <w:rFonts w:ascii="仿宋_GB2312" w:eastAsia="仿宋_GB2312" w:hAnsi="仿宋" w:hint="eastAsia"/>
                <w:szCs w:val="21"/>
              </w:rPr>
              <w:t>专业主干学科建设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4.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课程教学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4.1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专业课程教学情况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4.2</w:t>
            </w:r>
            <w:r>
              <w:rPr>
                <w:rFonts w:ascii="仿宋_GB2312" w:eastAsia="仿宋_GB2312" w:hAnsi="仿宋" w:hint="eastAsia"/>
                <w:szCs w:val="21"/>
              </w:rPr>
              <w:t>独立实验（训）和顶岗实习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5.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毕业论文（设计）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5.1</w:t>
            </w:r>
            <w:r>
              <w:rPr>
                <w:rFonts w:ascii="仿宋_GB2312" w:eastAsia="仿宋_GB2312" w:hAnsi="仿宋" w:hint="eastAsia"/>
                <w:szCs w:val="21"/>
              </w:rPr>
              <w:t>毕业论文（设计）选题与指导教师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5.2</w:t>
            </w:r>
            <w:r>
              <w:rPr>
                <w:rFonts w:ascii="仿宋_GB2312" w:eastAsia="仿宋_GB2312" w:hAnsi="仿宋" w:hint="eastAsia"/>
                <w:szCs w:val="21"/>
              </w:rPr>
              <w:t>毕业论文（设计）规范和内容质量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5.3</w:t>
            </w:r>
            <w:r>
              <w:rPr>
                <w:rFonts w:ascii="仿宋_GB2312" w:eastAsia="仿宋_GB2312" w:hAnsi="仿宋" w:hint="eastAsia"/>
                <w:szCs w:val="21"/>
              </w:rPr>
              <w:t>指导老师对毕业论文（设计）的评价和答辩组评价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6. 教学质量管理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6.1</w:t>
            </w:r>
            <w:r>
              <w:rPr>
                <w:rFonts w:ascii="仿宋_GB2312" w:eastAsia="仿宋_GB2312" w:hAnsi="仿宋" w:hint="eastAsia"/>
                <w:szCs w:val="21"/>
              </w:rPr>
              <w:t>专业教学质量标准落实办法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6.2</w:t>
            </w:r>
            <w:r>
              <w:rPr>
                <w:rFonts w:ascii="仿宋_GB2312" w:eastAsia="仿宋_GB2312" w:hAnsi="仿宋" w:hint="eastAsia"/>
                <w:szCs w:val="21"/>
              </w:rPr>
              <w:t>专业教学质量检查、分析、改进机制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6.3</w:t>
            </w:r>
            <w:r>
              <w:rPr>
                <w:rFonts w:ascii="仿宋_GB2312" w:eastAsia="仿宋_GB2312" w:hAnsi="仿宋" w:hint="eastAsia"/>
                <w:szCs w:val="21"/>
              </w:rPr>
              <w:t>毕业生调查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6.4</w:t>
            </w:r>
            <w:r>
              <w:rPr>
                <w:rFonts w:ascii="仿宋_GB2312" w:eastAsia="仿宋_GB2312" w:hAnsi="仿宋" w:hint="eastAsia"/>
                <w:szCs w:val="21"/>
              </w:rPr>
              <w:t>质量建设工程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6.5</w:t>
            </w:r>
            <w:r>
              <w:rPr>
                <w:rFonts w:ascii="仿宋_GB2312" w:eastAsia="仿宋_GB2312" w:hAnsi="仿宋" w:hint="eastAsia"/>
                <w:szCs w:val="21"/>
              </w:rPr>
              <w:t>专业持续改进机制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7．专业优势与亮点</w:t>
            </w: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7.1</w:t>
            </w:r>
            <w:r>
              <w:rPr>
                <w:rFonts w:ascii="仿宋_GB2312" w:eastAsia="仿宋_GB2312" w:hAnsi="仿宋" w:hint="eastAsia"/>
                <w:szCs w:val="21"/>
              </w:rPr>
              <w:t>学生竞赛获奖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7.2</w:t>
            </w:r>
            <w:r>
              <w:rPr>
                <w:rFonts w:ascii="仿宋_GB2312" w:eastAsia="仿宋_GB2312" w:hAnsi="仿宋" w:hint="eastAsia"/>
                <w:szCs w:val="21"/>
              </w:rPr>
              <w:t>专业教改成果获奖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F7731" w:rsidRDefault="001F7731" w:rsidP="00117F3E">
            <w:pPr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7.3</w:t>
            </w:r>
            <w:r>
              <w:rPr>
                <w:rFonts w:ascii="仿宋_GB2312" w:eastAsia="仿宋_GB2312" w:hAnsi="仿宋" w:hint="eastAsia"/>
                <w:szCs w:val="21"/>
              </w:rPr>
              <w:t>专业荣誉</w:t>
            </w:r>
          </w:p>
        </w:tc>
        <w:tc>
          <w:tcPr>
            <w:tcW w:w="1843" w:type="dxa"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F7731" w:rsidRDefault="001F7731" w:rsidP="00117F3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7731" w:rsidTr="00B55BB8">
        <w:trPr>
          <w:trHeight w:val="599"/>
        </w:trPr>
        <w:tc>
          <w:tcPr>
            <w:tcW w:w="1418" w:type="dxa"/>
            <w:vAlign w:val="center"/>
          </w:tcPr>
          <w:p w:rsidR="001F7731" w:rsidRPr="00AA090D" w:rsidRDefault="001F7731" w:rsidP="00117F3E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AA090D">
              <w:rPr>
                <w:rFonts w:hint="eastAsia"/>
                <w:b/>
                <w:sz w:val="24"/>
                <w:szCs w:val="24"/>
              </w:rPr>
              <w:t>评估结论</w:t>
            </w:r>
          </w:p>
        </w:tc>
        <w:tc>
          <w:tcPr>
            <w:tcW w:w="7796" w:type="dxa"/>
            <w:gridSpan w:val="4"/>
            <w:vAlign w:val="center"/>
          </w:tcPr>
          <w:p w:rsidR="001F7731" w:rsidRDefault="001F7731" w:rsidP="00117F3E">
            <w:pPr>
              <w:adjustRightInd w:val="0"/>
              <w:snapToGrid w:val="0"/>
              <w:ind w:firstLineChars="800" w:firstLine="1928"/>
              <w:rPr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优秀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   </w:t>
            </w:r>
            <w:r>
              <w:rPr>
                <w:rFonts w:hint="eastAsia"/>
                <w:b/>
                <w:sz w:val="24"/>
                <w:szCs w:val="24"/>
              </w:rPr>
              <w:t>合格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□    </w:t>
            </w:r>
            <w:r>
              <w:rPr>
                <w:rFonts w:hint="eastAsia"/>
                <w:b/>
                <w:sz w:val="24"/>
                <w:szCs w:val="24"/>
              </w:rPr>
              <w:t>不合格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</w:p>
        </w:tc>
      </w:tr>
    </w:tbl>
    <w:p w:rsidR="00BF786A" w:rsidRDefault="00BF786A" w:rsidP="00BF786A">
      <w:pPr>
        <w:rPr>
          <w:rFonts w:asciiTheme="minorEastAsia" w:hAnsiTheme="minorEastAsia"/>
          <w:sz w:val="28"/>
          <w:szCs w:val="28"/>
        </w:rPr>
      </w:pPr>
    </w:p>
    <w:p w:rsidR="00ED3ACF" w:rsidRPr="00027F6C" w:rsidRDefault="00981528" w:rsidP="00BF786A">
      <w:pPr>
        <w:rPr>
          <w:rFonts w:ascii="宋体" w:hAnsi="宋体"/>
          <w:color w:val="000000"/>
          <w:sz w:val="32"/>
          <w:szCs w:val="32"/>
        </w:rPr>
      </w:pPr>
      <w:r w:rsidRPr="00BF786A">
        <w:rPr>
          <w:rFonts w:asciiTheme="minorEastAsia" w:hAnsiTheme="minorEastAsia" w:hint="eastAsia"/>
          <w:b/>
          <w:sz w:val="28"/>
          <w:szCs w:val="28"/>
        </w:rPr>
        <w:t>备注：</w:t>
      </w:r>
      <w:r w:rsidR="00471901" w:rsidRPr="00471901">
        <w:rPr>
          <w:rFonts w:asciiTheme="minorEastAsia" w:hAnsiTheme="minorEastAsia" w:hint="eastAsia"/>
          <w:sz w:val="28"/>
          <w:szCs w:val="28"/>
        </w:rPr>
        <w:t>文字部分</w:t>
      </w:r>
      <w:r w:rsidR="00ED3ACF" w:rsidRPr="004B162D">
        <w:rPr>
          <w:rFonts w:asciiTheme="minorEastAsia" w:hAnsiTheme="minorEastAsia" w:hint="eastAsia"/>
          <w:sz w:val="28"/>
          <w:szCs w:val="28"/>
        </w:rPr>
        <w:t>要求行间距28磅，</w:t>
      </w:r>
      <w:r w:rsidR="004B162D" w:rsidRPr="004B162D">
        <w:rPr>
          <w:rFonts w:asciiTheme="minorEastAsia" w:hAnsiTheme="minorEastAsia" w:hint="eastAsia"/>
          <w:sz w:val="28"/>
          <w:szCs w:val="28"/>
        </w:rPr>
        <w:t>一级标题黑体三号，二级标题楷体小三，正文</w:t>
      </w:r>
      <w:r w:rsidR="004B162D">
        <w:rPr>
          <w:rFonts w:asciiTheme="minorEastAsia" w:hAnsiTheme="minorEastAsia" w:hint="eastAsia"/>
          <w:sz w:val="28"/>
          <w:szCs w:val="28"/>
        </w:rPr>
        <w:t>宋体四号。</w:t>
      </w:r>
      <w:r w:rsidR="00471901">
        <w:rPr>
          <w:rFonts w:asciiTheme="minorEastAsia" w:hAnsiTheme="minorEastAsia" w:hint="eastAsia"/>
          <w:sz w:val="28"/>
          <w:szCs w:val="28"/>
        </w:rPr>
        <w:t>表格格式同样例。</w:t>
      </w:r>
    </w:p>
    <w:sectPr w:rsidR="00ED3ACF" w:rsidRPr="00027F6C" w:rsidSect="004B162D">
      <w:footerReference w:type="default" r:id="rId9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BF" w:rsidRDefault="00F758BF" w:rsidP="00032AD6">
      <w:r>
        <w:separator/>
      </w:r>
    </w:p>
  </w:endnote>
  <w:endnote w:type="continuationSeparator" w:id="0">
    <w:p w:rsidR="00F758BF" w:rsidRDefault="00F758BF" w:rsidP="0003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0484"/>
      <w:docPartObj>
        <w:docPartGallery w:val="Page Numbers (Bottom of Page)"/>
        <w:docPartUnique/>
      </w:docPartObj>
    </w:sdtPr>
    <w:sdtEndPr/>
    <w:sdtContent>
      <w:p w:rsidR="004B162D" w:rsidRDefault="00C34075" w:rsidP="004B162D">
        <w:pPr>
          <w:pStyle w:val="a4"/>
          <w:jc w:val="center"/>
        </w:pPr>
        <w:r>
          <w:fldChar w:fldCharType="begin"/>
        </w:r>
        <w:r w:rsidR="00B30573">
          <w:instrText xml:space="preserve"> PAGE   \* MERGEFORMAT </w:instrText>
        </w:r>
        <w:r>
          <w:fldChar w:fldCharType="separate"/>
        </w:r>
        <w:r w:rsidR="00AD0B29" w:rsidRPr="00AD0B2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BF" w:rsidRDefault="00F758BF" w:rsidP="00032AD6">
      <w:r>
        <w:separator/>
      </w:r>
    </w:p>
  </w:footnote>
  <w:footnote w:type="continuationSeparator" w:id="0">
    <w:p w:rsidR="00F758BF" w:rsidRDefault="00F758BF" w:rsidP="0003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AD6"/>
    <w:rsid w:val="000005D7"/>
    <w:rsid w:val="00021D2E"/>
    <w:rsid w:val="00027F6C"/>
    <w:rsid w:val="00032AD6"/>
    <w:rsid w:val="00043A85"/>
    <w:rsid w:val="00077984"/>
    <w:rsid w:val="00091E11"/>
    <w:rsid w:val="000D04E5"/>
    <w:rsid w:val="000F10AA"/>
    <w:rsid w:val="00171D4C"/>
    <w:rsid w:val="001976A1"/>
    <w:rsid w:val="001B5FE4"/>
    <w:rsid w:val="001F7731"/>
    <w:rsid w:val="0021208B"/>
    <w:rsid w:val="0022109A"/>
    <w:rsid w:val="0024527E"/>
    <w:rsid w:val="00251901"/>
    <w:rsid w:val="00256B0D"/>
    <w:rsid w:val="002C2C15"/>
    <w:rsid w:val="002D3A5A"/>
    <w:rsid w:val="00345806"/>
    <w:rsid w:val="0035705D"/>
    <w:rsid w:val="0039511A"/>
    <w:rsid w:val="003A16FA"/>
    <w:rsid w:val="00471901"/>
    <w:rsid w:val="004B162D"/>
    <w:rsid w:val="00537DF1"/>
    <w:rsid w:val="00542918"/>
    <w:rsid w:val="00544391"/>
    <w:rsid w:val="00566B0B"/>
    <w:rsid w:val="005A49A8"/>
    <w:rsid w:val="00602EA3"/>
    <w:rsid w:val="0064784D"/>
    <w:rsid w:val="006861E9"/>
    <w:rsid w:val="006B781D"/>
    <w:rsid w:val="00706548"/>
    <w:rsid w:val="00723ACF"/>
    <w:rsid w:val="00724069"/>
    <w:rsid w:val="00780AF9"/>
    <w:rsid w:val="007C7EC8"/>
    <w:rsid w:val="007E11AE"/>
    <w:rsid w:val="00826574"/>
    <w:rsid w:val="00834D27"/>
    <w:rsid w:val="00844034"/>
    <w:rsid w:val="008A1BB0"/>
    <w:rsid w:val="008F2461"/>
    <w:rsid w:val="00915CE1"/>
    <w:rsid w:val="009751B9"/>
    <w:rsid w:val="00981528"/>
    <w:rsid w:val="00984E5F"/>
    <w:rsid w:val="009D3226"/>
    <w:rsid w:val="00A145C6"/>
    <w:rsid w:val="00A20EF2"/>
    <w:rsid w:val="00A311BD"/>
    <w:rsid w:val="00A56ED3"/>
    <w:rsid w:val="00A971B0"/>
    <w:rsid w:val="00AD0B29"/>
    <w:rsid w:val="00B01E70"/>
    <w:rsid w:val="00B03D9D"/>
    <w:rsid w:val="00B30573"/>
    <w:rsid w:val="00B55BB8"/>
    <w:rsid w:val="00B672AC"/>
    <w:rsid w:val="00B71FA9"/>
    <w:rsid w:val="00B77BE7"/>
    <w:rsid w:val="00B947EF"/>
    <w:rsid w:val="00B94E8C"/>
    <w:rsid w:val="00BB1BCD"/>
    <w:rsid w:val="00BF786A"/>
    <w:rsid w:val="00C32AF1"/>
    <w:rsid w:val="00C34075"/>
    <w:rsid w:val="00C40206"/>
    <w:rsid w:val="00C5092C"/>
    <w:rsid w:val="00C602D3"/>
    <w:rsid w:val="00C64880"/>
    <w:rsid w:val="00CC4DFD"/>
    <w:rsid w:val="00CD6EE2"/>
    <w:rsid w:val="00CE0972"/>
    <w:rsid w:val="00D16A1B"/>
    <w:rsid w:val="00D64790"/>
    <w:rsid w:val="00D81CD3"/>
    <w:rsid w:val="00DD2AB5"/>
    <w:rsid w:val="00E65D02"/>
    <w:rsid w:val="00E9681B"/>
    <w:rsid w:val="00EB2824"/>
    <w:rsid w:val="00ED3ACF"/>
    <w:rsid w:val="00EE3D01"/>
    <w:rsid w:val="00F265ED"/>
    <w:rsid w:val="00F675BD"/>
    <w:rsid w:val="00F758BF"/>
    <w:rsid w:val="00F917D3"/>
    <w:rsid w:val="00FB4BC4"/>
    <w:rsid w:val="00FB6E70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1B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A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4D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4D27"/>
    <w:rPr>
      <w:sz w:val="18"/>
      <w:szCs w:val="18"/>
    </w:rPr>
  </w:style>
  <w:style w:type="character" w:styleId="a6">
    <w:name w:val="Hyperlink"/>
    <w:basedOn w:val="a0"/>
    <w:uiPriority w:val="99"/>
    <w:rsid w:val="008A1BB0"/>
    <w:rPr>
      <w:color w:val="0000FF"/>
      <w:u w:val="single"/>
    </w:rPr>
  </w:style>
  <w:style w:type="paragraph" w:styleId="2">
    <w:name w:val="toc 2"/>
    <w:basedOn w:val="a"/>
    <w:next w:val="a"/>
    <w:uiPriority w:val="39"/>
    <w:unhideWhenUsed/>
    <w:qFormat/>
    <w:rsid w:val="008A1BB0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">
    <w:name w:val="toc 3"/>
    <w:basedOn w:val="a"/>
    <w:next w:val="a"/>
    <w:uiPriority w:val="39"/>
    <w:unhideWhenUsed/>
    <w:qFormat/>
    <w:rsid w:val="008A1BB0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8A1BB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8A1BB0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8A1BB0"/>
    <w:pPr>
      <w:widowControl/>
      <w:tabs>
        <w:tab w:val="right" w:leader="dot" w:pos="8296"/>
      </w:tabs>
      <w:adjustRightInd w:val="0"/>
      <w:snapToGrid w:val="0"/>
      <w:spacing w:after="100"/>
      <w:jc w:val="left"/>
    </w:pPr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D9E1-239F-4670-B818-015D094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赵建春</dc:creator>
  <cp:keywords/>
  <dc:description/>
  <cp:lastModifiedBy>Windows 用户</cp:lastModifiedBy>
  <cp:revision>76</cp:revision>
  <dcterms:created xsi:type="dcterms:W3CDTF">2018-03-28T00:47:00Z</dcterms:created>
  <dcterms:modified xsi:type="dcterms:W3CDTF">2018-09-11T06:22:00Z</dcterms:modified>
</cp:coreProperties>
</file>